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1409"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after="156" w:afterLines="5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</w:pPr>
      <w:bookmarkStart w:id="0" w:name="_Toc5796"/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3</w:t>
      </w:r>
      <w:bookmarkStart w:id="1" w:name="_GoBack"/>
      <w:bookmarkEnd w:id="1"/>
    </w:p>
    <w:bookmarkEnd w:id="0"/>
    <w:p w14:paraId="14688576">
      <w:pPr>
        <w:jc w:val="center"/>
        <w:rPr>
          <w:rFonts w:hint="eastAsia" w:ascii="华文细黑" w:hAnsi="华文细黑" w:eastAsia="华文细黑"/>
        </w:rPr>
      </w:pPr>
      <w:r>
        <w:rPr>
          <w:rFonts w:hint="eastAsia" w:ascii="黑体" w:hAnsi="黑体" w:eastAsia="黑体" w:cs="黑体"/>
          <w:sz w:val="36"/>
          <w:szCs w:val="36"/>
        </w:rPr>
        <w:t>参会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参展</w:t>
      </w:r>
      <w:r>
        <w:rPr>
          <w:rFonts w:hint="eastAsia" w:ascii="黑体" w:hAnsi="黑体" w:eastAsia="黑体" w:cs="黑体"/>
          <w:sz w:val="36"/>
          <w:szCs w:val="36"/>
        </w:rPr>
        <w:t>合同表</w:t>
      </w:r>
    </w:p>
    <w:p w14:paraId="627DBC93">
      <w:pPr>
        <w:ind w:firstLine="420" w:firstLineChars="200"/>
        <w:rPr>
          <w:rFonts w:hint="eastAsia" w:ascii="华文细黑" w:hAnsi="华文细黑" w:eastAsia="华文细黑"/>
        </w:rPr>
      </w:pPr>
    </w:p>
    <w:p w14:paraId="47EC9257">
      <w:pPr>
        <w:spacing w:line="300" w:lineRule="exact"/>
        <w:ind w:firstLine="315" w:firstLineChars="150"/>
        <w:rPr>
          <w:rFonts w:hint="eastAsia" w:ascii="华文细黑" w:hAnsi="华文细黑" w:eastAsia="华文细黑" w:cs="Arial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我单位决定参加202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13日至16日</w:t>
      </w:r>
      <w:r>
        <w:rPr>
          <w:rFonts w:hint="eastAsia" w:ascii="宋体" w:hAnsi="宋体" w:eastAsia="宋体" w:cs="宋体"/>
        </w:rPr>
        <w:t>在海南·三亚举办的“</w:t>
      </w:r>
      <w:r>
        <w:rPr>
          <w:rFonts w:hint="eastAsia" w:ascii="宋体" w:hAnsi="宋体" w:cs="宋体"/>
          <w:lang w:val="en-US" w:eastAsia="zh-CN"/>
        </w:rPr>
        <w:t>2026三亚·国际种业科学家大会暨国际种业科技博览会</w:t>
      </w:r>
      <w:r>
        <w:rPr>
          <w:rFonts w:hint="eastAsia" w:ascii="宋体" w:hAnsi="宋体" w:eastAsia="宋体" w:cs="宋体"/>
        </w:rPr>
        <w:t>”，保证如期支付各项费用，并认真履行有关参展条款，服从大会组委会的统一安排。（请填妥此表后，加盖合同章</w:t>
      </w:r>
      <w:r>
        <w:rPr>
          <w:rFonts w:hint="eastAsia" w:ascii="宋体" w:hAnsi="宋体" w:eastAsia="宋体" w:cs="宋体"/>
          <w:lang w:val="en-US" w:eastAsia="zh-CN"/>
        </w:rPr>
        <w:t>发</w:t>
      </w:r>
      <w:r>
        <w:rPr>
          <w:rFonts w:hint="eastAsia" w:ascii="宋体" w:hAnsi="宋体" w:eastAsia="宋体" w:cs="宋体"/>
        </w:rPr>
        <w:t>至国际种业科学家大会组委会）</w:t>
      </w:r>
    </w:p>
    <w:p w14:paraId="7A39BEBD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 w14:paraId="557604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06CC6E5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7AF135E2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560F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34C2532F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0B1048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6E3E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27C12BF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6945D6C4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  <w:noWrap w:val="0"/>
            <w:vAlign w:val="bottom"/>
          </w:tcPr>
          <w:p w14:paraId="33A1C882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bottom"/>
          </w:tcPr>
          <w:p w14:paraId="2C81E29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 w14:paraId="2CE882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733095D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481BE428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6B741FF4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bottom"/>
          </w:tcPr>
          <w:p w14:paraId="0E0E10B7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 w14:paraId="526E6F06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19B990C2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80D46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555480BA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443E5C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319640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121BE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6A9953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ADD904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573BFDBF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cs="宋体"/>
          <w:b/>
          <w:bCs/>
          <w:lang w:val="en-US" w:eastAsia="zh-CN"/>
        </w:rPr>
        <w:t>会议</w:t>
      </w:r>
      <w:r>
        <w:rPr>
          <w:rFonts w:hint="eastAsia" w:ascii="宋体" w:hAnsi="宋体" w:eastAsia="宋体" w:cs="宋体"/>
          <w:b/>
          <w:bCs/>
        </w:rPr>
        <w:t>注册申请</w:t>
      </w:r>
    </w:p>
    <w:p w14:paraId="29FA6777">
      <w:pPr>
        <w:spacing w:before="120" w:beforeLines="50" w:line="300" w:lineRule="exact"/>
        <w:rPr>
          <w:rFonts w:hint="default" w:ascii="宋体" w:hAnsi="宋体" w:eastAsia="宋体" w:cs="宋体"/>
          <w:b w:val="0"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参会人员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人，注册费用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元</w:t>
      </w:r>
    </w:p>
    <w:p w14:paraId="3F0D0AA3">
      <w:pPr>
        <w:spacing w:before="120" w:beforeLines="50" w:line="300" w:lineRule="exact"/>
        <w:rPr>
          <w:rFonts w:hint="eastAsia" w:ascii="华文细黑" w:hAnsi="华文细黑" w:eastAsia="华文细黑" w:cs="Arial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</w:t>
      </w:r>
      <w:r>
        <w:rPr>
          <w:rFonts w:hint="eastAsia" w:ascii="宋体" w:hAnsi="宋体" w:eastAsia="宋体" w:cs="宋体"/>
          <w:szCs w:val="21"/>
        </w:rPr>
        <w:t>：*请附上参会名单（格式见附件），注册费包括会议报告和材料</w:t>
      </w:r>
      <w:r>
        <w:rPr>
          <w:rFonts w:hint="eastAsia" w:ascii="宋体" w:hAnsi="宋体" w:eastAsia="宋体" w:cs="宋体"/>
          <w:szCs w:val="21"/>
          <w:lang w:val="en-US" w:eastAsia="zh-CN"/>
        </w:rPr>
        <w:t>及会议期间</w:t>
      </w:r>
      <w:r>
        <w:rPr>
          <w:rFonts w:hint="eastAsia" w:ascii="宋体" w:hAnsi="宋体" w:eastAsia="宋体" w:cs="宋体"/>
          <w:szCs w:val="21"/>
        </w:rPr>
        <w:t>午餐、晚餐、所有间茶点。</w:t>
      </w:r>
    </w:p>
    <w:p w14:paraId="30317DB6">
      <w:pPr>
        <w:spacing w:before="120" w:beforeLines="50" w:line="300" w:lineRule="exact"/>
        <w:rPr>
          <w:rFonts w:hint="eastAsia" w:ascii="华文细黑" w:hAnsi="华文细黑" w:eastAsia="华文细黑" w:cs="Arial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三、展位申请</w:t>
      </w:r>
    </w:p>
    <w:p w14:paraId="2AB6B8D6">
      <w:pPr>
        <w:spacing w:before="120" w:beforeLines="50" w:line="30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标准展位：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val="en-US" w:eastAsia="zh-CN"/>
        </w:rPr>
        <w:t>个，小型特装展位：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个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豪华</w:t>
      </w:r>
      <w:r>
        <w:rPr>
          <w:rFonts w:hint="eastAsia" w:ascii="宋体" w:hAnsi="宋体" w:eastAsia="宋体" w:cs="宋体"/>
          <w:szCs w:val="21"/>
          <w:lang w:val="en-US" w:eastAsia="zh-CN"/>
        </w:rPr>
        <w:t>特装展位（光地）：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>平米</w:t>
      </w:r>
    </w:p>
    <w:p w14:paraId="29948431">
      <w:pPr>
        <w:spacing w:before="120" w:beforeLines="50" w:line="300" w:lineRule="exact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展位号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val="en-US" w:eastAsia="zh-CN"/>
        </w:rPr>
        <w:t>，展位费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ab/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元</w:t>
      </w:r>
    </w:p>
    <w:p w14:paraId="7445912D">
      <w:pPr>
        <w:numPr>
          <w:ilvl w:val="0"/>
          <w:numId w:val="1"/>
        </w:numPr>
        <w:spacing w:line="300" w:lineRule="exact"/>
        <w:ind w:left="567" w:leftChars="0" w:hanging="567" w:firstLineChars="0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标准展位配备：中英文楣板、日光灯两盏、隔板、洽谈桌一张、椅子两把、电源插座一个、地毯；</w:t>
      </w:r>
    </w:p>
    <w:p w14:paraId="4EA015E8">
      <w:pPr>
        <w:numPr>
          <w:ilvl w:val="0"/>
          <w:numId w:val="1"/>
        </w:numPr>
        <w:spacing w:line="300" w:lineRule="exact"/>
        <w:ind w:left="567" w:leftChars="0" w:hanging="567" w:firstLineChars="0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光地36m</w:t>
      </w:r>
      <w:r>
        <w:rPr>
          <w:rFonts w:hint="eastAsia" w:ascii="宋体" w:hAnsi="宋体" w:eastAsia="宋体" w:cs="宋体"/>
          <w:b/>
          <w:bCs/>
          <w:sz w:val="20"/>
          <w:szCs w:val="20"/>
          <w:vertAlign w:val="superscript"/>
        </w:rPr>
        <w:t>2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起订，光地内不含任何设施，展商自行负责展台布置所需费用（详见参展商手册）</w:t>
      </w:r>
    </w:p>
    <w:p w14:paraId="06851DB2">
      <w:pPr>
        <w:numPr>
          <w:ilvl w:val="0"/>
          <w:numId w:val="1"/>
        </w:numPr>
        <w:spacing w:line="300" w:lineRule="exact"/>
        <w:ind w:left="407" w:leftChars="0" w:hanging="407" w:firstLineChars="0"/>
        <w:rPr>
          <w:rFonts w:ascii="华文细黑" w:hAnsi="华文细黑" w:eastAsia="华文细黑" w:cs="Arial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组委会有权对整体展位规划进行调整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。</w:t>
      </w:r>
    </w:p>
    <w:p w14:paraId="18569502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华文细黑" w:hAnsi="华文细黑" w:eastAsia="华文细黑" w:cs="Arial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四、赞助申请</w:t>
      </w:r>
    </w:p>
    <w:p w14:paraId="2235244E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注：选择赞助项目后与组委会另签赞助协议</w:t>
      </w:r>
    </w:p>
    <w:p w14:paraId="5DEE59F4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华文细黑" w:hAnsi="华文细黑" w:eastAsia="华文细黑" w:cs="Arial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</w:rPr>
        <w:t>、</w:t>
      </w:r>
      <w:r>
        <w:rPr>
          <w:rFonts w:hint="eastAsia" w:ascii="宋体" w:hAnsi="宋体" w:cs="宋体"/>
          <w:b/>
          <w:bCs/>
          <w:lang w:val="en-US" w:eastAsia="zh-CN"/>
        </w:rPr>
        <w:t>广告</w:t>
      </w:r>
      <w:r>
        <w:rPr>
          <w:rFonts w:hint="eastAsia" w:ascii="宋体" w:hAnsi="宋体" w:eastAsia="宋体" w:cs="宋体"/>
          <w:b/>
          <w:bCs/>
        </w:rPr>
        <w:t>申请</w:t>
      </w:r>
    </w:p>
    <w:p w14:paraId="3ECFB3F0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会刊广告项目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/           </w:t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数量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/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广告费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/              </w:t>
      </w:r>
    </w:p>
    <w:p w14:paraId="218F19A5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会场广告项目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/          </w:t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数量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/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广告费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/              </w:t>
      </w:r>
    </w:p>
    <w:p w14:paraId="3E7AEED3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其他广告项目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/         </w:t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数量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/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广告费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/              </w:t>
      </w:r>
    </w:p>
    <w:p w14:paraId="69509F96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六、费用总计</w:t>
      </w:r>
    </w:p>
    <w:p w14:paraId="307E6D5B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币种：</w:t>
      </w:r>
      <w:r>
        <w:rPr>
          <w:rFonts w:hint="eastAsia" w:ascii="宋体" w:hAnsi="宋体" w:eastAsia="宋体" w:cs="宋体"/>
          <w:lang w:eastAsia="zh-CN"/>
        </w:rPr>
        <w:t>☑</w:t>
      </w:r>
      <w:r>
        <w:rPr>
          <w:rFonts w:hint="eastAsia" w:ascii="宋体" w:hAnsi="宋体" w:eastAsia="宋体" w:cs="宋体"/>
        </w:rPr>
        <w:t xml:space="preserve">人民币  </w:t>
      </w: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</w:rPr>
        <w:t>美元   金额：大写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</w:rPr>
        <w:t>小写</w:t>
      </w:r>
      <w:r>
        <w:rPr>
          <w:rFonts w:hint="eastAsia" w:ascii="宋体" w:hAnsi="宋体" w:cs="宋体"/>
          <w:u w:val="single"/>
          <w:lang w:val="en-US" w:eastAsia="zh-CN"/>
        </w:rPr>
        <w:t xml:space="preserve"> ￥                 </w:t>
      </w:r>
    </w:p>
    <w:p w14:paraId="5282AFE5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我单位将于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日前将款项汇入以下指定账户</w:t>
      </w:r>
      <w:r>
        <w:rPr>
          <w:rFonts w:hint="eastAsia" w:ascii="宋体" w:hAnsi="宋体" w:cs="宋体"/>
          <w:lang w:val="en-US" w:eastAsia="zh-CN"/>
        </w:rPr>
        <w:t>：</w:t>
      </w: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 w14:paraId="4B30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 w14:paraId="1956EFC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户名：海南世信国际展览有限公司</w:t>
            </w:r>
          </w:p>
          <w:p w14:paraId="346B4080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开户行：中国农业银行三亚崖州支行</w:t>
            </w:r>
          </w:p>
          <w:p w14:paraId="0737F684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账号：2175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9001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04000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 w14:paraId="16863DCF"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报名后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日内请将相关费用汇入指定帐户；</w:t>
            </w:r>
          </w:p>
          <w:p w14:paraId="02EF9A89"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根据收款先后顺序统一安排展位；</w:t>
            </w:r>
          </w:p>
          <w:p w14:paraId="66893AE7"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收到全部参展费用为最终确认展商的参展资格。</w:t>
            </w:r>
          </w:p>
        </w:tc>
      </w:tr>
    </w:tbl>
    <w:p w14:paraId="5506F4F0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组委会办公室</w:t>
      </w:r>
      <w:r>
        <w:rPr>
          <w:rFonts w:hint="eastAsia" w:ascii="宋体" w:hAnsi="宋体" w:eastAsia="宋体" w:cs="宋体"/>
          <w:b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参展单位：（盖章）</w:t>
      </w:r>
    </w:p>
    <w:p w14:paraId="47DF8CA6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址：</w:t>
      </w:r>
      <w:r>
        <w:rPr>
          <w:rFonts w:hint="eastAsia" w:ascii="宋体" w:hAnsi="宋体" w:cs="宋体"/>
          <w:szCs w:val="21"/>
          <w:lang w:val="en-US" w:eastAsia="zh-CN"/>
        </w:rPr>
        <w:t>北京市</w:t>
      </w:r>
      <w:r>
        <w:rPr>
          <w:rFonts w:hint="eastAsia" w:ascii="宋体" w:hAnsi="宋体" w:eastAsia="宋体" w:cs="宋体"/>
          <w:szCs w:val="21"/>
        </w:rPr>
        <w:t>海淀区</w:t>
      </w:r>
      <w:r>
        <w:rPr>
          <w:rFonts w:hint="eastAsia" w:ascii="宋体" w:hAnsi="宋体" w:cs="宋体"/>
          <w:szCs w:val="21"/>
          <w:lang w:val="en-US" w:eastAsia="zh-CN"/>
        </w:rPr>
        <w:t>中关村南大街12号</w:t>
      </w:r>
      <w:r>
        <w:rPr>
          <w:rFonts w:hint="eastAsia" w:ascii="宋体" w:hAnsi="宋体" w:eastAsia="宋体" w:cs="宋体"/>
          <w:szCs w:val="21"/>
        </w:rPr>
        <w:t xml:space="preserve">     </w:t>
      </w:r>
    </w:p>
    <w:p w14:paraId="53D12EB0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联系人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乐老师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1</w:t>
      </w:r>
      <w:r>
        <w:rPr>
          <w:rFonts w:hint="eastAsia" w:ascii="宋体" w:hAnsi="宋体" w:cs="宋体"/>
          <w:szCs w:val="21"/>
          <w:lang w:val="en-US" w:eastAsia="zh-CN"/>
        </w:rPr>
        <w:t>3681373271</w:t>
      </w:r>
      <w:r>
        <w:rPr>
          <w:rFonts w:hint="eastAsia" w:ascii="宋体" w:hAnsi="宋体" w:eastAsia="宋体" w:cs="宋体"/>
          <w:szCs w:val="21"/>
          <w:lang w:val="en-US" w:eastAsia="zh-CN"/>
        </w:rPr>
        <w:t>（微信同号）</w:t>
      </w:r>
    </w:p>
    <w:p w14:paraId="727478F0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负责人签名：</w:t>
      </w:r>
    </w:p>
    <w:p w14:paraId="6C144FB9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邮  箱：</w:t>
      </w:r>
      <w:r>
        <w:rPr>
          <w:rFonts w:hint="eastAsia" w:ascii="宋体" w:hAnsi="宋体" w:cs="宋体"/>
          <w:szCs w:val="21"/>
          <w:lang w:val="en-US" w:eastAsia="zh-CN"/>
        </w:rPr>
        <w:t>13681373271@163.com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>联系电话：</w:t>
      </w:r>
    </w:p>
    <w:p w14:paraId="7B4522E2">
      <w:pPr>
        <w:spacing w:line="500" w:lineRule="exact"/>
        <w:ind w:firstLine="5481" w:firstLineChars="260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签订日期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</w:t>
      </w:r>
    </w:p>
    <w:p w14:paraId="01715CFD">
      <w:pPr>
        <w:spacing w:line="500" w:lineRule="exact"/>
        <w:jc w:val="center"/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</w:p>
    <w:p w14:paraId="29D0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2026三亚·国际种业科学家大会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参会代表名单</w:t>
      </w:r>
    </w:p>
    <w:tbl>
      <w:tblPr>
        <w:tblStyle w:val="14"/>
        <w:tblpPr w:leftFromText="180" w:rightFromText="180" w:vertAnchor="text" w:horzAnchor="page" w:tblpX="802" w:tblpY="284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51"/>
        <w:gridCol w:w="3199"/>
        <w:gridCol w:w="1237"/>
        <w:gridCol w:w="2194"/>
        <w:gridCol w:w="1969"/>
      </w:tblGrid>
      <w:tr w14:paraId="619B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EF71B1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BFC1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199" w:type="dxa"/>
            <w:noWrap w:val="0"/>
            <w:vAlign w:val="center"/>
          </w:tcPr>
          <w:p w14:paraId="1C0541C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237" w:type="dxa"/>
            <w:noWrap w:val="0"/>
            <w:vAlign w:val="center"/>
          </w:tcPr>
          <w:p w14:paraId="141C2E9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94" w:type="dxa"/>
            <w:noWrap w:val="0"/>
            <w:vAlign w:val="center"/>
          </w:tcPr>
          <w:p w14:paraId="403CC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69" w:type="dxa"/>
            <w:noWrap w:val="0"/>
            <w:vAlign w:val="center"/>
          </w:tcPr>
          <w:p w14:paraId="594565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14:paraId="2CFD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1126D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048B616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0FC8A7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468FBD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DBD7A3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EE6576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 w14:paraId="5DA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78613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568E20F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A0A6B4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FF7AB2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D2C350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D7734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B3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2AABD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 w14:paraId="1BF4F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38697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6B1A87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DC890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F3E181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4B6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4D39B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51" w:type="dxa"/>
            <w:noWrap w:val="0"/>
            <w:vAlign w:val="center"/>
          </w:tcPr>
          <w:p w14:paraId="29021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174B7D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E8F0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4FB26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9CBCB7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43D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297DA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51" w:type="dxa"/>
            <w:noWrap w:val="0"/>
            <w:vAlign w:val="center"/>
          </w:tcPr>
          <w:p w14:paraId="029D594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2A704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F631C0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A8DB9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E8F390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9EB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FA0B6F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451" w:type="dxa"/>
            <w:noWrap w:val="0"/>
            <w:vAlign w:val="center"/>
          </w:tcPr>
          <w:p w14:paraId="1BE8575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442FF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094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3E156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B880E3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CA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549313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451" w:type="dxa"/>
            <w:noWrap w:val="0"/>
            <w:vAlign w:val="center"/>
          </w:tcPr>
          <w:p w14:paraId="5E16203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E2C254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910DA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2FF6F5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A42E9A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09C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E14424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451" w:type="dxa"/>
            <w:noWrap w:val="0"/>
            <w:vAlign w:val="center"/>
          </w:tcPr>
          <w:p w14:paraId="67A4ADC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A3C89D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8EEE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EA141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4C5EB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C0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B7C24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451" w:type="dxa"/>
            <w:noWrap w:val="0"/>
            <w:vAlign w:val="center"/>
          </w:tcPr>
          <w:p w14:paraId="22CA273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FCF5DE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16124C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42167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80D0C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B9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0DF432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451" w:type="dxa"/>
            <w:noWrap w:val="0"/>
            <w:vAlign w:val="center"/>
          </w:tcPr>
          <w:p w14:paraId="20A58F2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1A2754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9D1E51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C439D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426F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386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CD95C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451" w:type="dxa"/>
            <w:noWrap w:val="0"/>
            <w:vAlign w:val="center"/>
          </w:tcPr>
          <w:p w14:paraId="2F560E9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C568AE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CD3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5CEEEA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75EF25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24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9B64C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451" w:type="dxa"/>
            <w:noWrap w:val="0"/>
            <w:vAlign w:val="center"/>
          </w:tcPr>
          <w:p w14:paraId="1E7A82E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D20C7F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08C88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2A8CD1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0D75DF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17F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D6B11A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451" w:type="dxa"/>
            <w:noWrap w:val="0"/>
            <w:vAlign w:val="center"/>
          </w:tcPr>
          <w:p w14:paraId="365340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FEC85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C114F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975345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21F8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6D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1B8A8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451" w:type="dxa"/>
            <w:noWrap w:val="0"/>
            <w:vAlign w:val="center"/>
          </w:tcPr>
          <w:p w14:paraId="3A80772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E7CD8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84E9F9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CC92A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35F5D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F2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F6C27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451" w:type="dxa"/>
            <w:noWrap w:val="0"/>
            <w:vAlign w:val="center"/>
          </w:tcPr>
          <w:p w14:paraId="00244EA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6CB8A5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E40BDB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48FF4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93450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4EC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0A55A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451" w:type="dxa"/>
            <w:noWrap w:val="0"/>
            <w:vAlign w:val="center"/>
          </w:tcPr>
          <w:p w14:paraId="02FAAB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F9609B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7B0AB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2C70C3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809EFB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FAC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954A1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451" w:type="dxa"/>
            <w:noWrap w:val="0"/>
            <w:vAlign w:val="center"/>
          </w:tcPr>
          <w:p w14:paraId="31D6548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6033C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6F5397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542CDC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668F54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BC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514AD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451" w:type="dxa"/>
            <w:noWrap w:val="0"/>
            <w:vAlign w:val="center"/>
          </w:tcPr>
          <w:p w14:paraId="5710F4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6FBA5A9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1DB39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8C4DD9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CF70B8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3C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8C376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451" w:type="dxa"/>
            <w:noWrap w:val="0"/>
            <w:vAlign w:val="center"/>
          </w:tcPr>
          <w:p w14:paraId="302EB5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9EC90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5081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84E2E5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8D449E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E24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09AD9C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451" w:type="dxa"/>
            <w:noWrap w:val="0"/>
            <w:vAlign w:val="center"/>
          </w:tcPr>
          <w:p w14:paraId="532742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4C990C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00FA0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38F46E1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2F3FE3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43E6F31E">
      <w:pPr>
        <w:ind w:firstLine="420" w:firstLineChars="200"/>
        <w:rPr>
          <w:rFonts w:hint="eastAsia" w:ascii="华文细黑" w:hAnsi="华文细黑" w:eastAsia="华文细黑"/>
        </w:rPr>
      </w:pPr>
    </w:p>
    <w:p w14:paraId="4B90355D">
      <w:pPr>
        <w:ind w:left="-395" w:leftChars="-200" w:hanging="25" w:hangingChars="12"/>
        <w:jc w:val="left"/>
        <w:rPr>
          <w:rFonts w:hint="eastAsia"/>
          <w:b/>
          <w:szCs w:val="21"/>
        </w:rPr>
      </w:pPr>
    </w:p>
    <w:p w14:paraId="2CB4C706">
      <w:pPr>
        <w:ind w:left="-395" w:leftChars="-200" w:hanging="25" w:hangingChars="12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</w:t>
      </w:r>
      <w:r>
        <w:rPr>
          <w:rFonts w:hint="eastAsia"/>
          <w:b/>
          <w:szCs w:val="21"/>
          <w:lang w:val="en-US" w:eastAsia="zh-CN"/>
        </w:rPr>
        <w:t>组委会</w:t>
      </w:r>
      <w:r>
        <w:rPr>
          <w:rFonts w:hint="eastAsia"/>
          <w:b/>
          <w:szCs w:val="21"/>
        </w:rPr>
        <w:t>，以便制作参会证件，不够请另附页。</w:t>
      </w:r>
    </w:p>
    <w:p w14:paraId="31E7B0DF">
      <w:pPr>
        <w:tabs>
          <w:tab w:val="left" w:pos="5460"/>
        </w:tabs>
        <w:spacing w:line="300" w:lineRule="exact"/>
        <w:ind w:right="525" w:firstLine="6027" w:firstLineChars="2867"/>
        <w:rPr>
          <w:rFonts w:hint="eastAsia"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FD37"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264275" cy="747395"/>
          <wp:effectExtent l="0" t="0" r="3175" b="14605"/>
          <wp:docPr id="4" name="图片 4" descr="0c115587536f0355ef3f4e00d5bb92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0c115587536f0355ef3f4e00d5bb92d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4275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lowerLetter"/>
      <w:lvlText w:val="%1."/>
      <w:lvlJc w:val="left"/>
      <w:pPr>
        <w:ind w:left="639" w:hanging="36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119" w:hanging="420"/>
      </w:pPr>
    </w:lvl>
    <w:lvl w:ilvl="2" w:tentative="0">
      <w:start w:val="1"/>
      <w:numFmt w:val="lowerRoman"/>
      <w:lvlText w:val="%3."/>
      <w:lvlJc w:val="right"/>
      <w:pPr>
        <w:ind w:left="1539" w:hanging="420"/>
      </w:pPr>
    </w:lvl>
    <w:lvl w:ilvl="3" w:tentative="0">
      <w:start w:val="1"/>
      <w:numFmt w:val="decimal"/>
      <w:lvlText w:val="%4."/>
      <w:lvlJc w:val="left"/>
      <w:pPr>
        <w:ind w:left="1959" w:hanging="420"/>
      </w:pPr>
    </w:lvl>
    <w:lvl w:ilvl="4" w:tentative="0">
      <w:start w:val="1"/>
      <w:numFmt w:val="lowerLetter"/>
      <w:lvlText w:val="%5)"/>
      <w:lvlJc w:val="left"/>
      <w:pPr>
        <w:ind w:left="2379" w:hanging="420"/>
      </w:pPr>
    </w:lvl>
    <w:lvl w:ilvl="5" w:tentative="0">
      <w:start w:val="1"/>
      <w:numFmt w:val="lowerRoman"/>
      <w:lvlText w:val="%6."/>
      <w:lvlJc w:val="right"/>
      <w:pPr>
        <w:ind w:left="2799" w:hanging="420"/>
      </w:pPr>
    </w:lvl>
    <w:lvl w:ilvl="6" w:tentative="0">
      <w:start w:val="1"/>
      <w:numFmt w:val="decimal"/>
      <w:lvlText w:val="%7."/>
      <w:lvlJc w:val="left"/>
      <w:pPr>
        <w:ind w:left="3219" w:hanging="420"/>
      </w:pPr>
    </w:lvl>
    <w:lvl w:ilvl="7" w:tentative="0">
      <w:start w:val="1"/>
      <w:numFmt w:val="lowerLetter"/>
      <w:lvlText w:val="%8)"/>
      <w:lvlJc w:val="left"/>
      <w:pPr>
        <w:ind w:left="3639" w:hanging="420"/>
      </w:pPr>
    </w:lvl>
    <w:lvl w:ilvl="8" w:tentative="0">
      <w:start w:val="1"/>
      <w:numFmt w:val="lowerRoman"/>
      <w:lvlText w:val="%9."/>
      <w:lvlJc w:val="right"/>
      <w:pPr>
        <w:ind w:left="4059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4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DU4ODUxNjY0Y2U4YTE4OGMzNWQ1YTkzYmQzNzUifQ=="/>
  </w:docVars>
  <w:rsids>
    <w:rsidRoot w:val="00172A27"/>
    <w:rsid w:val="000329BF"/>
    <w:rsid w:val="00172A27"/>
    <w:rsid w:val="001B2259"/>
    <w:rsid w:val="001C40A0"/>
    <w:rsid w:val="0023509C"/>
    <w:rsid w:val="00267330"/>
    <w:rsid w:val="002757AE"/>
    <w:rsid w:val="00286583"/>
    <w:rsid w:val="002923AF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026F97"/>
    <w:rsid w:val="01BE7889"/>
    <w:rsid w:val="02E557F3"/>
    <w:rsid w:val="030051F3"/>
    <w:rsid w:val="03FF4E8A"/>
    <w:rsid w:val="04FF1E6E"/>
    <w:rsid w:val="055F5DB0"/>
    <w:rsid w:val="05BE6CDA"/>
    <w:rsid w:val="06D8180E"/>
    <w:rsid w:val="073865B6"/>
    <w:rsid w:val="08312841"/>
    <w:rsid w:val="08871C21"/>
    <w:rsid w:val="0B2102B7"/>
    <w:rsid w:val="0C641432"/>
    <w:rsid w:val="0D440183"/>
    <w:rsid w:val="0D604782"/>
    <w:rsid w:val="0E740264"/>
    <w:rsid w:val="0F5572A9"/>
    <w:rsid w:val="10F05689"/>
    <w:rsid w:val="11C40985"/>
    <w:rsid w:val="11F3129C"/>
    <w:rsid w:val="12B35937"/>
    <w:rsid w:val="1455004F"/>
    <w:rsid w:val="15604AE9"/>
    <w:rsid w:val="15C64951"/>
    <w:rsid w:val="1621006B"/>
    <w:rsid w:val="16C32FBA"/>
    <w:rsid w:val="16EC65BB"/>
    <w:rsid w:val="17ED6B05"/>
    <w:rsid w:val="18765BBE"/>
    <w:rsid w:val="187B0A75"/>
    <w:rsid w:val="1A5F28FC"/>
    <w:rsid w:val="1C0747B2"/>
    <w:rsid w:val="1D2442A7"/>
    <w:rsid w:val="205F7782"/>
    <w:rsid w:val="23C56F8B"/>
    <w:rsid w:val="244A049E"/>
    <w:rsid w:val="249B6A92"/>
    <w:rsid w:val="25510D3E"/>
    <w:rsid w:val="26044A0A"/>
    <w:rsid w:val="26E623A8"/>
    <w:rsid w:val="28D87348"/>
    <w:rsid w:val="2A9A484F"/>
    <w:rsid w:val="2AA940FA"/>
    <w:rsid w:val="2ABA741E"/>
    <w:rsid w:val="2B1E40A1"/>
    <w:rsid w:val="2B3260AB"/>
    <w:rsid w:val="2B8C79C6"/>
    <w:rsid w:val="2BB9759A"/>
    <w:rsid w:val="2E657716"/>
    <w:rsid w:val="32ED7273"/>
    <w:rsid w:val="36977FED"/>
    <w:rsid w:val="39C96AA7"/>
    <w:rsid w:val="3CE645A0"/>
    <w:rsid w:val="3D414438"/>
    <w:rsid w:val="3D515AD3"/>
    <w:rsid w:val="3D6B66F2"/>
    <w:rsid w:val="3F216D87"/>
    <w:rsid w:val="4261057A"/>
    <w:rsid w:val="43374D4F"/>
    <w:rsid w:val="439C1BCF"/>
    <w:rsid w:val="43A66FD6"/>
    <w:rsid w:val="4400280C"/>
    <w:rsid w:val="45C457D7"/>
    <w:rsid w:val="466E6B60"/>
    <w:rsid w:val="479D16E1"/>
    <w:rsid w:val="47A50D5F"/>
    <w:rsid w:val="48354DFC"/>
    <w:rsid w:val="49A10874"/>
    <w:rsid w:val="4B2E21A7"/>
    <w:rsid w:val="4C365F0A"/>
    <w:rsid w:val="4C370CD6"/>
    <w:rsid w:val="4D5E413B"/>
    <w:rsid w:val="4E27421D"/>
    <w:rsid w:val="4E2F636A"/>
    <w:rsid w:val="4F5E1704"/>
    <w:rsid w:val="4FFA6AC7"/>
    <w:rsid w:val="50291E98"/>
    <w:rsid w:val="50B574FB"/>
    <w:rsid w:val="51DB1562"/>
    <w:rsid w:val="52014126"/>
    <w:rsid w:val="5380040D"/>
    <w:rsid w:val="53D77A27"/>
    <w:rsid w:val="53EF09C6"/>
    <w:rsid w:val="5426635A"/>
    <w:rsid w:val="56A704EA"/>
    <w:rsid w:val="56AE44A5"/>
    <w:rsid w:val="57336566"/>
    <w:rsid w:val="59401CE6"/>
    <w:rsid w:val="59E3128D"/>
    <w:rsid w:val="5A865258"/>
    <w:rsid w:val="5E8A2A08"/>
    <w:rsid w:val="5F495FE2"/>
    <w:rsid w:val="605757D9"/>
    <w:rsid w:val="65273CE0"/>
    <w:rsid w:val="652A4DC7"/>
    <w:rsid w:val="65A64298"/>
    <w:rsid w:val="676B5EDF"/>
    <w:rsid w:val="692B36BA"/>
    <w:rsid w:val="6B5968DD"/>
    <w:rsid w:val="6BB02750"/>
    <w:rsid w:val="6BC33A44"/>
    <w:rsid w:val="6D01768F"/>
    <w:rsid w:val="6DB32076"/>
    <w:rsid w:val="6F0C766A"/>
    <w:rsid w:val="6F617427"/>
    <w:rsid w:val="6FCE13B9"/>
    <w:rsid w:val="71430FC5"/>
    <w:rsid w:val="71511CE1"/>
    <w:rsid w:val="72221D22"/>
    <w:rsid w:val="735640D6"/>
    <w:rsid w:val="74396313"/>
    <w:rsid w:val="7802250E"/>
    <w:rsid w:val="785D10F1"/>
    <w:rsid w:val="78E73D27"/>
    <w:rsid w:val="7A066A4E"/>
    <w:rsid w:val="7C831EF0"/>
    <w:rsid w:val="7C8A2CC4"/>
    <w:rsid w:val="7C915459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autoRedefine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autoRedefine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autoRedefine/>
    <w:qFormat/>
    <w:uiPriority w:val="0"/>
    <w:rPr>
      <w:kern w:val="2"/>
      <w:sz w:val="18"/>
      <w:szCs w:val="18"/>
    </w:rPr>
  </w:style>
  <w:style w:type="character" w:customStyle="1" w:styleId="24">
    <w:name w:val="gb131"/>
    <w:autoRedefine/>
    <w:qFormat/>
    <w:uiPriority w:val="0"/>
    <w:rPr>
      <w:color w:val="003399"/>
      <w:spacing w:val="375"/>
      <w:u w:val="none"/>
    </w:rPr>
  </w:style>
  <w:style w:type="character" w:customStyle="1" w:styleId="25">
    <w:name w:val="f141"/>
    <w:autoRedefine/>
    <w:qFormat/>
    <w:uiPriority w:val="0"/>
    <w:rPr>
      <w:sz w:val="22"/>
      <w:szCs w:val="22"/>
    </w:rPr>
  </w:style>
  <w:style w:type="paragraph" w:customStyle="1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764</Words>
  <Characters>835</Characters>
  <Lines>11</Lines>
  <Paragraphs>3</Paragraphs>
  <TotalTime>0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2016-04-16T07:16:00Z</dcterms:created>
  <dc:creator>QW</dc:creator>
  <cp:lastModifiedBy>郭晴晴</cp:lastModifiedBy>
  <cp:lastPrinted>2020-12-16T09:08:00Z</cp:lastPrinted>
  <dcterms:modified xsi:type="dcterms:W3CDTF">2025-12-30T04:57:33Z</dcterms:modified>
  <dc:title>2010北京国际现代农业展览会参展合同表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5DADACF7F91E466084D6659A1B064E0D_13</vt:lpwstr>
  </property>
  <property fmtid="{D5CDD505-2E9C-101B-9397-08002B2CF9AE}" pid="4" name="KSOTemplateDocerSaveRecord">
    <vt:lpwstr>eyJoZGlkIjoiOTc3M2Y5NzIzMDFlZjAyY2Q4Njk5ODkyYjFjNzBiNTQiLCJ1c2VySWQiOiIzMTI1NjUyNDkifQ==</vt:lpwstr>
  </property>
</Properties>
</file>